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2F" w:rsidRDefault="0051122F" w:rsidP="0051122F">
      <w:pPr>
        <w:pStyle w:val="article-renderblock"/>
        <w:spacing w:line="240" w:lineRule="atLeast"/>
        <w:contextualSpacing/>
        <w:rPr>
          <w:bCs/>
          <w:sz w:val="28"/>
          <w:szCs w:val="28"/>
        </w:rPr>
      </w:pPr>
      <w:r>
        <w:rPr>
          <w:bCs/>
          <w:sz w:val="28"/>
          <w:szCs w:val="28"/>
        </w:rPr>
        <w:t xml:space="preserve">                                      </w:t>
      </w:r>
      <w:r w:rsidR="00AC7C2C">
        <w:rPr>
          <w:bCs/>
          <w:sz w:val="28"/>
          <w:szCs w:val="28"/>
        </w:rPr>
        <w:t xml:space="preserve">                                </w:t>
      </w:r>
      <w:r>
        <w:rPr>
          <w:bCs/>
          <w:sz w:val="28"/>
          <w:szCs w:val="28"/>
        </w:rPr>
        <w:t xml:space="preserve">                     Приложение</w:t>
      </w:r>
    </w:p>
    <w:p w:rsidR="00BE27EE" w:rsidRDefault="0051122F" w:rsidP="00BE27EE">
      <w:pPr>
        <w:pStyle w:val="article-renderblock"/>
        <w:spacing w:line="240" w:lineRule="atLeast"/>
        <w:ind w:left="6372"/>
        <w:contextualSpacing/>
        <w:rPr>
          <w:bCs/>
          <w:sz w:val="28"/>
          <w:szCs w:val="28"/>
        </w:rPr>
      </w:pPr>
      <w:r>
        <w:rPr>
          <w:bCs/>
          <w:sz w:val="28"/>
          <w:szCs w:val="28"/>
        </w:rPr>
        <w:t xml:space="preserve">к письму </w:t>
      </w:r>
      <w:r w:rsidR="00BE27EE">
        <w:rPr>
          <w:bCs/>
          <w:sz w:val="28"/>
          <w:szCs w:val="28"/>
        </w:rPr>
        <w:t>управления</w:t>
      </w:r>
    </w:p>
    <w:p w:rsidR="00BE27EE" w:rsidRDefault="00BE27EE" w:rsidP="00BE27EE">
      <w:pPr>
        <w:pStyle w:val="article-renderblock"/>
        <w:spacing w:line="240" w:lineRule="atLeast"/>
        <w:ind w:left="6372"/>
        <w:contextualSpacing/>
        <w:rPr>
          <w:bCs/>
          <w:sz w:val="28"/>
          <w:szCs w:val="28"/>
        </w:rPr>
      </w:pPr>
      <w:r>
        <w:rPr>
          <w:bCs/>
          <w:sz w:val="28"/>
          <w:szCs w:val="28"/>
        </w:rPr>
        <w:t>по образованию</w:t>
      </w:r>
    </w:p>
    <w:p w:rsidR="0051122F" w:rsidRDefault="00BE27EE" w:rsidP="00BE27EE">
      <w:pPr>
        <w:pStyle w:val="article-renderblock"/>
        <w:spacing w:line="240" w:lineRule="atLeast"/>
        <w:ind w:left="6372"/>
        <w:contextualSpacing/>
        <w:rPr>
          <w:bCs/>
          <w:sz w:val="28"/>
          <w:szCs w:val="28"/>
        </w:rPr>
      </w:pPr>
      <w:r>
        <w:rPr>
          <w:bCs/>
          <w:sz w:val="28"/>
          <w:szCs w:val="28"/>
        </w:rPr>
        <w:t xml:space="preserve">и науке администрации </w:t>
      </w:r>
      <w:proofErr w:type="spellStart"/>
      <w:r>
        <w:rPr>
          <w:bCs/>
          <w:sz w:val="28"/>
          <w:szCs w:val="28"/>
        </w:rPr>
        <w:t>г</w:t>
      </w:r>
      <w:proofErr w:type="gramStart"/>
      <w:r>
        <w:rPr>
          <w:bCs/>
          <w:sz w:val="28"/>
          <w:szCs w:val="28"/>
        </w:rPr>
        <w:t>.С</w:t>
      </w:r>
      <w:proofErr w:type="gramEnd"/>
      <w:r>
        <w:rPr>
          <w:bCs/>
          <w:sz w:val="28"/>
          <w:szCs w:val="28"/>
        </w:rPr>
        <w:t>очи</w:t>
      </w:r>
      <w:proofErr w:type="spellEnd"/>
    </w:p>
    <w:p w:rsidR="0051122F" w:rsidRDefault="0051122F" w:rsidP="0051122F">
      <w:pPr>
        <w:pStyle w:val="article-renderblock"/>
        <w:spacing w:line="240" w:lineRule="atLeast"/>
        <w:contextualSpacing/>
        <w:rPr>
          <w:bCs/>
          <w:sz w:val="28"/>
          <w:szCs w:val="28"/>
        </w:rPr>
      </w:pPr>
      <w:r>
        <w:rPr>
          <w:bCs/>
          <w:sz w:val="28"/>
          <w:szCs w:val="28"/>
        </w:rPr>
        <w:t xml:space="preserve">                                                                 </w:t>
      </w:r>
      <w:r w:rsidR="00BE27EE">
        <w:rPr>
          <w:bCs/>
          <w:sz w:val="28"/>
          <w:szCs w:val="28"/>
        </w:rPr>
        <w:t xml:space="preserve">                          </w:t>
      </w:r>
      <w:r>
        <w:rPr>
          <w:bCs/>
          <w:sz w:val="28"/>
          <w:szCs w:val="28"/>
        </w:rPr>
        <w:t>от______ №_____</w:t>
      </w:r>
    </w:p>
    <w:p w:rsidR="0051122F" w:rsidRDefault="0051122F" w:rsidP="0051122F">
      <w:pPr>
        <w:pStyle w:val="article-renderblock"/>
        <w:spacing w:line="240" w:lineRule="atLeast"/>
        <w:contextualSpacing/>
        <w:rPr>
          <w:bCs/>
          <w:sz w:val="28"/>
          <w:szCs w:val="28"/>
        </w:rPr>
      </w:pPr>
    </w:p>
    <w:p w:rsidR="0051122F" w:rsidRDefault="0051122F" w:rsidP="0051122F">
      <w:pPr>
        <w:pStyle w:val="article-renderblock"/>
        <w:spacing w:line="240" w:lineRule="atLeast"/>
        <w:contextualSpacing/>
        <w:rPr>
          <w:bCs/>
          <w:sz w:val="28"/>
          <w:szCs w:val="28"/>
        </w:rPr>
      </w:pP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РЕКОМЕНДАЦИИ</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r w:rsidR="009571E1" w:rsidRPr="0051122F">
        <w:rPr>
          <w:b/>
          <w:bCs/>
          <w:sz w:val="28"/>
          <w:szCs w:val="28"/>
        </w:rPr>
        <w:t xml:space="preserve"> </w:t>
      </w:r>
      <w:r w:rsidRPr="0051122F">
        <w:rPr>
          <w:b/>
          <w:bCs/>
          <w:sz w:val="28"/>
          <w:szCs w:val="28"/>
        </w:rPr>
        <w:t>на воде</w:t>
      </w:r>
    </w:p>
    <w:p w:rsidR="0051122F" w:rsidRDefault="0051122F" w:rsidP="0051122F">
      <w:pPr>
        <w:pStyle w:val="article-renderblock"/>
        <w:spacing w:line="240" w:lineRule="atLeast"/>
        <w:contextualSpacing/>
        <w:rPr>
          <w:bCs/>
          <w:sz w:val="28"/>
          <w:szCs w:val="28"/>
        </w:rPr>
      </w:pPr>
    </w:p>
    <w:p w:rsidR="0051122F" w:rsidRPr="004D5FDC" w:rsidRDefault="0051122F" w:rsidP="0051122F">
      <w:pPr>
        <w:pStyle w:val="article-renderblock"/>
        <w:spacing w:line="240" w:lineRule="atLeast"/>
        <w:contextualSpacing/>
        <w:rPr>
          <w:bCs/>
          <w:sz w:val="28"/>
          <w:szCs w:val="28"/>
        </w:rPr>
      </w:pP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3. Нельзя заплывать за буйки или оградительные сооружения, в зону </w:t>
      </w:r>
      <w:r w:rsidR="0051122F">
        <w:rPr>
          <w:sz w:val="28"/>
          <w:szCs w:val="28"/>
        </w:rPr>
        <w:t xml:space="preserve">                            </w:t>
      </w:r>
      <w:r w:rsidRPr="004D5FDC">
        <w:rPr>
          <w:sz w:val="28"/>
          <w:szCs w:val="28"/>
        </w:rPr>
        <w:t>с илистым дном и водорослями.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 мульт</w:t>
      </w:r>
      <w:r w:rsidR="006B56CE">
        <w:rPr>
          <w:sz w:val="28"/>
          <w:szCs w:val="28"/>
        </w:rPr>
        <w:t>фильмы</w:t>
      </w:r>
      <w:r w:rsidRPr="004D5FDC">
        <w:rPr>
          <w:sz w:val="28"/>
          <w:szCs w:val="28"/>
        </w:rPr>
        <w:t xml:space="preserve"> («Мишка-Тишка: безопасность на воде», «Уроки тетушки совы: водоемы»);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книжки («Лисенок и опасности на воде»; «Правила безопасности: на море»);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 познавательные передачи («Спокойной ночи, малыши: по все правилам вместе с </w:t>
      </w:r>
      <w:proofErr w:type="spellStart"/>
      <w:r w:rsidRPr="004D5FDC">
        <w:rPr>
          <w:sz w:val="28"/>
          <w:szCs w:val="28"/>
        </w:rPr>
        <w:t>Хрюшей</w:t>
      </w:r>
      <w:proofErr w:type="spellEnd"/>
      <w:r w:rsidRPr="004D5FDC">
        <w:rPr>
          <w:sz w:val="28"/>
          <w:szCs w:val="28"/>
        </w:rPr>
        <w:t>», «</w:t>
      </w:r>
      <w:proofErr w:type="spellStart"/>
      <w:r w:rsidRPr="004D5FDC">
        <w:rPr>
          <w:sz w:val="28"/>
          <w:szCs w:val="28"/>
        </w:rPr>
        <w:t>Смешарики</w:t>
      </w:r>
      <w:proofErr w:type="spellEnd"/>
      <w:r w:rsidRPr="004D5FDC">
        <w:rPr>
          <w:sz w:val="28"/>
          <w:szCs w:val="28"/>
        </w:rPr>
        <w:t>: азбука безопасности»).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2 </w:t>
      </w:r>
      <w:r w:rsidRPr="004D5FDC">
        <w:rPr>
          <w:sz w:val="28"/>
          <w:szCs w:val="28"/>
        </w:rPr>
        <w:t>Выберите водоем для купания</w:t>
      </w:r>
      <w:r w:rsidR="006B56CE">
        <w:rPr>
          <w:sz w:val="28"/>
          <w:szCs w:val="28"/>
        </w:rPr>
        <w:t>.</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вид пляжа – песок или галька;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глубина;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заход в воду – плавный или же хватает пары шагов, чтобы погрузиться в воду с головой;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температура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быстрота течения;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отмелей;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буйков, лестниц для спуска в воду, мостков и дамб;</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работает ли на пляже спасательный пункт (если нет, то узнайте адрес ближайшего пункта МЧС или больницы).</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xml:space="preserve">.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w:t>
      </w:r>
      <w:r w:rsidRPr="004D5FDC">
        <w:rPr>
          <w:sz w:val="28"/>
          <w:szCs w:val="28"/>
        </w:rPr>
        <w:lastRenderedPageBreak/>
        <w:t>плавательный круг, нарукавники, надувной матрас или жилет. Выбирайте по собственному вкусу и возрасту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sidR="001031B0">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полотенце (желательно два);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бутылку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минимальную аптечку (бинт, лейкопластырь, йод, нашатырный спирт);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купальник.</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резиновые тапочки (чтобы ребенок не поранил ноги);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 головной убор (кепка, панамка, другая шляпка или </w:t>
      </w:r>
      <w:proofErr w:type="spellStart"/>
      <w:r w:rsidRPr="004D5FDC">
        <w:rPr>
          <w:sz w:val="28"/>
          <w:szCs w:val="28"/>
        </w:rPr>
        <w:t>бандана</w:t>
      </w:r>
      <w:proofErr w:type="spellEnd"/>
      <w:r w:rsidRPr="004D5FDC">
        <w:rPr>
          <w:sz w:val="28"/>
          <w:szCs w:val="28"/>
        </w:rPr>
        <w:t>) – защитит от теплового удара и солнечных ожогов;</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необходимые средства безопасности (спасательный круг, жилет, нарукавники);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сменное сухое белье;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мыло или антисептический гель.</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lastRenderedPageBreak/>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6 </w:t>
      </w:r>
      <w:r w:rsidRPr="004D5FDC">
        <w:rPr>
          <w:sz w:val="28"/>
          <w:szCs w:val="28"/>
        </w:rPr>
        <w:t>Окажите ребенку помощь в случае ЧП</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Оказание помощи при разных ситуациях:</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1. Тепловой или солнечный удар</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lastRenderedPageBreak/>
        <w:t>5. Травма или физическое повреждение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6B56CE">
      <w:pPr>
        <w:pStyle w:val="article-renderblock"/>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Затем:</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успокойте;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51122F">
      <w:pPr>
        <w:pStyle w:val="article-renderblock"/>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Не зацикливайтесь на случившемся. И, конечно же, не кричите на ребенка, не обвиняйте его и не наказывайте! А вот на следующий день </w:t>
      </w:r>
      <w:r w:rsidRPr="004D5FDC">
        <w:rPr>
          <w:sz w:val="28"/>
          <w:szCs w:val="28"/>
        </w:rPr>
        <w:lastRenderedPageBreak/>
        <w:t>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Аккуратно положите ребенка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E82805" w:rsidP="006B56CE">
      <w:pPr>
        <w:spacing w:before="100" w:beforeAutospacing="1" w:after="100" w:afterAutospacing="1" w:line="240" w:lineRule="atLeast"/>
        <w:contextualSpacing/>
        <w:jc w:val="both"/>
        <w:rPr>
          <w:rFonts w:ascii="Times New Roman" w:hAnsi="Times New Roman" w:cs="Times New Roman"/>
          <w:sz w:val="28"/>
          <w:szCs w:val="28"/>
        </w:rPr>
      </w:pPr>
    </w:p>
    <w:p w:rsidR="007D4265" w:rsidRPr="007D4265" w:rsidRDefault="007D4265" w:rsidP="007D4265">
      <w:pPr>
        <w:jc w:val="both"/>
        <w:rPr>
          <w:rFonts w:ascii="Times New Roman" w:hAnsi="Times New Roman" w:cs="Times New Roman"/>
          <w:color w:val="000000"/>
          <w:sz w:val="28"/>
          <w:szCs w:val="28"/>
        </w:rPr>
      </w:pPr>
      <w:r w:rsidRPr="007D4265">
        <w:rPr>
          <w:rFonts w:ascii="Times New Roman" w:hAnsi="Times New Roman" w:cs="Times New Roman"/>
          <w:color w:val="000000"/>
          <w:sz w:val="28"/>
          <w:szCs w:val="28"/>
        </w:rPr>
        <w:t>Начальник управления                                                                       О.Н. Медведева</w:t>
      </w:r>
    </w:p>
    <w:p w:rsidR="009571E1" w:rsidRPr="004D5FDC" w:rsidRDefault="009571E1" w:rsidP="007D4265">
      <w:pPr>
        <w:spacing w:before="100" w:beforeAutospacing="1" w:after="100" w:afterAutospacing="1" w:line="240" w:lineRule="atLeast"/>
        <w:contextualSpacing/>
        <w:jc w:val="both"/>
        <w:rPr>
          <w:rFonts w:ascii="Times New Roman" w:hAnsi="Times New Roman" w:cs="Times New Roman"/>
          <w:sz w:val="28"/>
          <w:szCs w:val="28"/>
        </w:rPr>
      </w:pPr>
      <w:bookmarkStart w:id="0" w:name="_GoBack"/>
      <w:bookmarkEnd w:id="0"/>
    </w:p>
    <w:sectPr w:rsidR="009571E1" w:rsidRPr="004D5FDC" w:rsidSect="009571E1">
      <w:headerReference w:type="default" r:id="rId7"/>
      <w:headerReference w:type="firs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05" w:rsidRDefault="00E82805" w:rsidP="0051122F">
      <w:pPr>
        <w:spacing w:after="0" w:line="240" w:lineRule="auto"/>
      </w:pPr>
      <w:r>
        <w:separator/>
      </w:r>
    </w:p>
  </w:endnote>
  <w:endnote w:type="continuationSeparator" w:id="0">
    <w:p w:rsidR="00E82805" w:rsidRDefault="00E82805" w:rsidP="0051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05" w:rsidRDefault="00E82805" w:rsidP="0051122F">
      <w:pPr>
        <w:spacing w:after="0" w:line="240" w:lineRule="auto"/>
      </w:pPr>
      <w:r>
        <w:separator/>
      </w:r>
    </w:p>
  </w:footnote>
  <w:footnote w:type="continuationSeparator" w:id="0">
    <w:p w:rsidR="00E82805" w:rsidRDefault="00E82805" w:rsidP="00511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61171"/>
      <w:docPartObj>
        <w:docPartGallery w:val="Page Numbers (Top of Page)"/>
        <w:docPartUnique/>
      </w:docPartObj>
    </w:sdtPr>
    <w:sdtEndPr/>
    <w:sdtContent>
      <w:p w:rsidR="009571E1" w:rsidRDefault="009571E1">
        <w:pPr>
          <w:pStyle w:val="a3"/>
          <w:jc w:val="center"/>
        </w:pPr>
        <w:r>
          <w:fldChar w:fldCharType="begin"/>
        </w:r>
        <w:r>
          <w:instrText>PAGE   \* MERGEFORMAT</w:instrText>
        </w:r>
        <w:r>
          <w:fldChar w:fldCharType="separate"/>
        </w:r>
        <w:r w:rsidR="007D4265">
          <w:rPr>
            <w:noProof/>
          </w:rPr>
          <w:t>7</w:t>
        </w:r>
        <w:r>
          <w:fldChar w:fldCharType="end"/>
        </w:r>
      </w:p>
    </w:sdtContent>
  </w:sdt>
  <w:p w:rsidR="0051122F" w:rsidRDefault="005112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2C" w:rsidRDefault="00AC7C2C">
    <w:pPr>
      <w:pStyle w:val="a3"/>
      <w:jc w:val="center"/>
    </w:pPr>
  </w:p>
  <w:p w:rsidR="00040C93" w:rsidRDefault="00040C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AB"/>
    <w:rsid w:val="00040C93"/>
    <w:rsid w:val="001031B0"/>
    <w:rsid w:val="00361200"/>
    <w:rsid w:val="003D41A1"/>
    <w:rsid w:val="00444A8D"/>
    <w:rsid w:val="004D5FDC"/>
    <w:rsid w:val="0051122F"/>
    <w:rsid w:val="006765AB"/>
    <w:rsid w:val="006B56CE"/>
    <w:rsid w:val="007D4265"/>
    <w:rsid w:val="007F6220"/>
    <w:rsid w:val="00801691"/>
    <w:rsid w:val="009571E1"/>
    <w:rsid w:val="009572A8"/>
    <w:rsid w:val="00AC7C2C"/>
    <w:rsid w:val="00B73A92"/>
    <w:rsid w:val="00BE27EE"/>
    <w:rsid w:val="00D53098"/>
    <w:rsid w:val="00E82805"/>
    <w:rsid w:val="00F9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2582</Words>
  <Characters>14723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Юлия Самвеловна Гогорян</cp:lastModifiedBy>
  <cp:revision>11</cp:revision>
  <cp:lastPrinted>2020-06-22T07:18:00Z</cp:lastPrinted>
  <dcterms:created xsi:type="dcterms:W3CDTF">2020-06-22T06:23:00Z</dcterms:created>
  <dcterms:modified xsi:type="dcterms:W3CDTF">2020-06-26T08:47:00Z</dcterms:modified>
</cp:coreProperties>
</file>